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285A" w:rsidRDefault="00D137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ZGŁOSZENIA PRZYKŁADU DOBREJ PRAKTYKI</w:t>
      </w:r>
    </w:p>
    <w:p w:rsidR="00FB285A" w:rsidRDefault="00FB285A">
      <w:pPr>
        <w:rPr>
          <w:sz w:val="24"/>
          <w:szCs w:val="24"/>
        </w:rPr>
      </w:pPr>
    </w:p>
    <w:p w:rsidR="00FB285A" w:rsidRDefault="00FB285A">
      <w:pPr>
        <w:rPr>
          <w:sz w:val="24"/>
          <w:szCs w:val="24"/>
        </w:rPr>
      </w:pPr>
    </w:p>
    <w:tbl>
      <w:tblPr>
        <w:tblStyle w:val="a"/>
        <w:tblW w:w="1505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547"/>
        <w:gridCol w:w="1017"/>
        <w:gridCol w:w="2990"/>
        <w:gridCol w:w="1238"/>
        <w:gridCol w:w="1843"/>
        <w:gridCol w:w="850"/>
        <w:gridCol w:w="851"/>
        <w:gridCol w:w="2778"/>
      </w:tblGrid>
      <w:tr w:rsidR="00FB285A" w:rsidTr="00D1374D">
        <w:trPr>
          <w:trHeight w:val="720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szkoły/placówki, w której realizowane jest działanie</w:t>
            </w:r>
          </w:p>
        </w:tc>
        <w:tc>
          <w:tcPr>
            <w:tcW w:w="10550" w:type="dxa"/>
            <w:gridSpan w:val="6"/>
            <w:vAlign w:val="center"/>
          </w:tcPr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>Gimnazjum publiczne im. A. Fiedlera w Dębnie</w:t>
            </w:r>
          </w:p>
        </w:tc>
      </w:tr>
      <w:tr w:rsidR="00FB285A" w:rsidTr="00D1374D">
        <w:trPr>
          <w:trHeight w:val="580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dyrektora szkoły/placówki</w:t>
            </w:r>
          </w:p>
        </w:tc>
        <w:tc>
          <w:tcPr>
            <w:tcW w:w="10550" w:type="dxa"/>
            <w:gridSpan w:val="6"/>
            <w:vAlign w:val="center"/>
          </w:tcPr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D1374D">
              <w:rPr>
                <w:b/>
                <w:sz w:val="24"/>
                <w:szCs w:val="24"/>
              </w:rPr>
              <w:t>Kornaś</w:t>
            </w:r>
            <w:proofErr w:type="spellEnd"/>
          </w:p>
        </w:tc>
      </w:tr>
      <w:tr w:rsidR="00FB285A" w:rsidTr="00D1374D">
        <w:trPr>
          <w:trHeight w:val="500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szkoły/placówki</w:t>
            </w:r>
          </w:p>
        </w:tc>
        <w:tc>
          <w:tcPr>
            <w:tcW w:w="4228" w:type="dxa"/>
            <w:gridSpan w:val="2"/>
            <w:vAlign w:val="center"/>
          </w:tcPr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>ul. Jana Pawła II 1</w:t>
            </w:r>
          </w:p>
        </w:tc>
        <w:tc>
          <w:tcPr>
            <w:tcW w:w="1843" w:type="dxa"/>
            <w:vAlign w:val="center"/>
          </w:tcPr>
          <w:p w:rsidR="00D1374D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>Tel.:</w:t>
            </w:r>
          </w:p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>957602713</w:t>
            </w:r>
          </w:p>
        </w:tc>
        <w:tc>
          <w:tcPr>
            <w:tcW w:w="1701" w:type="dxa"/>
            <w:gridSpan w:val="2"/>
            <w:vAlign w:val="center"/>
          </w:tcPr>
          <w:p w:rsidR="00D1374D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>Fax:</w:t>
            </w:r>
          </w:p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>957602713</w:t>
            </w:r>
          </w:p>
        </w:tc>
        <w:tc>
          <w:tcPr>
            <w:tcW w:w="2778" w:type="dxa"/>
            <w:vAlign w:val="center"/>
          </w:tcPr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 xml:space="preserve">e-mail: </w:t>
            </w:r>
            <w:r w:rsidRPr="00D1374D">
              <w:rPr>
                <w:b/>
                <w:sz w:val="24"/>
                <w:szCs w:val="24"/>
              </w:rPr>
              <w:t>dyrektor@gpdebno.com</w:t>
            </w:r>
          </w:p>
        </w:tc>
      </w:tr>
      <w:tr w:rsidR="00FB285A" w:rsidTr="00D1374D">
        <w:tc>
          <w:tcPr>
            <w:tcW w:w="4500" w:type="dxa"/>
            <w:gridSpan w:val="3"/>
            <w:shd w:val="clear" w:color="auto" w:fill="CCFFCC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autora, koordynatora lub osoby odpowiedzialnej za realizację zadania</w:t>
            </w:r>
          </w:p>
        </w:tc>
        <w:tc>
          <w:tcPr>
            <w:tcW w:w="6921" w:type="dxa"/>
            <w:gridSpan w:val="4"/>
            <w:vAlign w:val="center"/>
          </w:tcPr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D1374D">
              <w:rPr>
                <w:b/>
                <w:sz w:val="24"/>
                <w:szCs w:val="24"/>
              </w:rPr>
              <w:t>Rafalowicz</w:t>
            </w:r>
            <w:proofErr w:type="spellEnd"/>
          </w:p>
        </w:tc>
        <w:tc>
          <w:tcPr>
            <w:tcW w:w="3629" w:type="dxa"/>
            <w:gridSpan w:val="2"/>
            <w:vAlign w:val="center"/>
          </w:tcPr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>Tel.: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374D">
              <w:rPr>
                <w:b/>
                <w:sz w:val="24"/>
                <w:szCs w:val="24"/>
              </w:rPr>
              <w:t>603612625</w:t>
            </w:r>
          </w:p>
        </w:tc>
      </w:tr>
      <w:tr w:rsidR="00FB285A" w:rsidTr="00D1374D">
        <w:trPr>
          <w:trHeight w:val="440"/>
        </w:trPr>
        <w:tc>
          <w:tcPr>
            <w:tcW w:w="4500" w:type="dxa"/>
            <w:gridSpan w:val="3"/>
            <w:vMerge w:val="restart"/>
            <w:shd w:val="clear" w:color="auto" w:fill="E6E6E6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Obszar </w:t>
            </w:r>
            <w:r>
              <w:rPr>
                <w:sz w:val="24"/>
                <w:szCs w:val="24"/>
              </w:rPr>
              <w:t>(wybrany obszar zaznaczyć</w:t>
            </w:r>
            <w:r>
              <w:rPr>
                <w:b/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90" w:type="dxa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Dydaktyka</w:t>
            </w:r>
          </w:p>
        </w:tc>
        <w:tc>
          <w:tcPr>
            <w:tcW w:w="7560" w:type="dxa"/>
            <w:gridSpan w:val="5"/>
            <w:vAlign w:val="center"/>
          </w:tcPr>
          <w:p w:rsidR="00FB285A" w:rsidRPr="00D1374D" w:rsidRDefault="00D1374D" w:rsidP="00D1374D">
            <w:pPr>
              <w:rPr>
                <w:b/>
                <w:sz w:val="24"/>
                <w:szCs w:val="24"/>
              </w:rPr>
            </w:pPr>
            <w:r w:rsidRPr="00D1374D">
              <w:rPr>
                <w:b/>
                <w:sz w:val="24"/>
                <w:szCs w:val="24"/>
              </w:rPr>
              <w:t>X</w:t>
            </w:r>
          </w:p>
        </w:tc>
      </w:tr>
      <w:tr w:rsidR="00FB285A">
        <w:trPr>
          <w:trHeight w:val="520"/>
        </w:trPr>
        <w:tc>
          <w:tcPr>
            <w:tcW w:w="4500" w:type="dxa"/>
            <w:gridSpan w:val="3"/>
            <w:vMerge/>
            <w:shd w:val="clear" w:color="auto" w:fill="E6E6E6"/>
            <w:vAlign w:val="center"/>
          </w:tcPr>
          <w:p w:rsidR="00FB285A" w:rsidRDefault="00FB285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Profilaktyka i wychowanie</w:t>
            </w:r>
          </w:p>
        </w:tc>
        <w:tc>
          <w:tcPr>
            <w:tcW w:w="7560" w:type="dxa"/>
            <w:gridSpan w:val="5"/>
          </w:tcPr>
          <w:p w:rsidR="00FB285A" w:rsidRDefault="00FB285A">
            <w:pPr>
              <w:rPr>
                <w:sz w:val="24"/>
                <w:szCs w:val="24"/>
              </w:rPr>
            </w:pPr>
          </w:p>
        </w:tc>
      </w:tr>
      <w:tr w:rsidR="00FB285A">
        <w:trPr>
          <w:trHeight w:val="520"/>
        </w:trPr>
        <w:tc>
          <w:tcPr>
            <w:tcW w:w="4500" w:type="dxa"/>
            <w:gridSpan w:val="3"/>
            <w:vMerge/>
            <w:shd w:val="clear" w:color="auto" w:fill="E6E6E6"/>
            <w:vAlign w:val="center"/>
          </w:tcPr>
          <w:p w:rsidR="00FB285A" w:rsidRDefault="00FB285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Nadzór</w:t>
            </w:r>
          </w:p>
        </w:tc>
        <w:tc>
          <w:tcPr>
            <w:tcW w:w="7560" w:type="dxa"/>
            <w:gridSpan w:val="5"/>
          </w:tcPr>
          <w:p w:rsidR="00FB285A" w:rsidRDefault="00FB285A">
            <w:pPr>
              <w:rPr>
                <w:sz w:val="24"/>
                <w:szCs w:val="24"/>
              </w:rPr>
            </w:pPr>
          </w:p>
        </w:tc>
      </w:tr>
      <w:tr w:rsidR="00FB285A">
        <w:trPr>
          <w:trHeight w:val="520"/>
        </w:trPr>
        <w:tc>
          <w:tcPr>
            <w:tcW w:w="4500" w:type="dxa"/>
            <w:gridSpan w:val="3"/>
            <w:vMerge/>
            <w:shd w:val="clear" w:color="auto" w:fill="E6E6E6"/>
            <w:vAlign w:val="center"/>
          </w:tcPr>
          <w:p w:rsidR="00FB285A" w:rsidRDefault="00FB285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Inne </w:t>
            </w:r>
          </w:p>
        </w:tc>
        <w:tc>
          <w:tcPr>
            <w:tcW w:w="7560" w:type="dxa"/>
            <w:gridSpan w:val="5"/>
          </w:tcPr>
          <w:p w:rsidR="00FB285A" w:rsidRDefault="00FB285A">
            <w:pPr>
              <w:rPr>
                <w:sz w:val="24"/>
                <w:szCs w:val="24"/>
              </w:rPr>
            </w:pPr>
          </w:p>
        </w:tc>
      </w:tr>
      <w:tr w:rsidR="00FB285A">
        <w:trPr>
          <w:trHeight w:val="600"/>
        </w:trPr>
        <w:tc>
          <w:tcPr>
            <w:tcW w:w="1936" w:type="dxa"/>
            <w:shd w:val="clear" w:color="auto" w:fill="E6E6E6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 działania</w:t>
            </w:r>
          </w:p>
        </w:tc>
        <w:tc>
          <w:tcPr>
            <w:tcW w:w="13114" w:type="dxa"/>
            <w:gridSpan w:val="8"/>
            <w:vAlign w:val="center"/>
          </w:tcPr>
          <w:p w:rsidR="00FB285A" w:rsidRDefault="00D13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 z wykorzystaniem story </w:t>
            </w:r>
            <w:proofErr w:type="spellStart"/>
            <w:r>
              <w:rPr>
                <w:b/>
                <w:sz w:val="24"/>
                <w:szCs w:val="24"/>
              </w:rPr>
              <w:t>cubes</w:t>
            </w:r>
            <w:proofErr w:type="spellEnd"/>
            <w:r>
              <w:rPr>
                <w:b/>
                <w:sz w:val="24"/>
                <w:szCs w:val="24"/>
              </w:rPr>
              <w:t xml:space="preserve"> „</w:t>
            </w:r>
            <w:r>
              <w:rPr>
                <w:b/>
                <w:sz w:val="24"/>
                <w:szCs w:val="24"/>
              </w:rPr>
              <w:t>Stworzeni z wyobraźni’</w:t>
            </w:r>
          </w:p>
        </w:tc>
      </w:tr>
      <w:tr w:rsidR="00FB285A">
        <w:trPr>
          <w:trHeight w:val="540"/>
        </w:trPr>
        <w:tc>
          <w:tcPr>
            <w:tcW w:w="1936" w:type="dxa"/>
            <w:shd w:val="clear" w:color="auto" w:fill="E6E6E6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Cel/cele</w:t>
            </w:r>
          </w:p>
        </w:tc>
        <w:tc>
          <w:tcPr>
            <w:tcW w:w="13114" w:type="dxa"/>
            <w:gridSpan w:val="8"/>
            <w:vAlign w:val="center"/>
          </w:tcPr>
          <w:p w:rsidR="00FB285A" w:rsidRDefault="00D13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 ogólny: Podejmowanie działań interdyscyplinarnych w ramach krajowego projektu </w:t>
            </w:r>
            <w:proofErr w:type="spellStart"/>
            <w:r>
              <w:rPr>
                <w:sz w:val="24"/>
                <w:szCs w:val="24"/>
              </w:rPr>
              <w:t>eTwinning</w:t>
            </w:r>
            <w:proofErr w:type="spellEnd"/>
            <w:r>
              <w:rPr>
                <w:sz w:val="24"/>
                <w:szCs w:val="24"/>
              </w:rPr>
              <w:t xml:space="preserve"> celem odnalezienia przyjemności w tworzeniu literatury.</w:t>
            </w:r>
          </w:p>
          <w:p w:rsidR="00FB285A" w:rsidRDefault="00FB285A">
            <w:pPr>
              <w:jc w:val="both"/>
              <w:rPr>
                <w:sz w:val="24"/>
                <w:szCs w:val="24"/>
              </w:rPr>
            </w:pPr>
          </w:p>
          <w:p w:rsidR="00FB285A" w:rsidRDefault="00D13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szczegółowe: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pasji czytelniczej,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twórczości dziecięcej poprzez wyrabiane poczucie wartości w samodzielnie redagowanych tekstach,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różnych gatunków powieści,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kreowanie świata fikcyjnego,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rozróżnianie dobra i zła,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wyrażanie opinii o książkach i dyskutowanie o nich,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społeczności młodych czytelników,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ukazanie czytania jako daru i wartości,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próby interpretacji dzieła literackiego za pomocą środków plastycznego wyrazu,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r</w:t>
            </w:r>
            <w:r>
              <w:rPr>
                <w:sz w:val="24"/>
                <w:szCs w:val="24"/>
              </w:rPr>
              <w:t>edagowania powieści,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wyobraźni poprzez wykorzystanie “story </w:t>
            </w:r>
            <w:proofErr w:type="spellStart"/>
            <w:r>
              <w:rPr>
                <w:sz w:val="24"/>
                <w:szCs w:val="24"/>
              </w:rPr>
              <w:t>cubes</w:t>
            </w:r>
            <w:proofErr w:type="spellEnd"/>
            <w:r>
              <w:rPr>
                <w:sz w:val="24"/>
                <w:szCs w:val="24"/>
              </w:rPr>
              <w:t>”,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prawidłowe stosowanie zasad ortografii i interpunkcji,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pracy w zespole i współodpowiedzialności za realizowane zadania,</w:t>
            </w:r>
          </w:p>
          <w:p w:rsidR="00FB285A" w:rsidRDefault="00D137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języ</w:t>
            </w:r>
            <w:r>
              <w:rPr>
                <w:sz w:val="24"/>
                <w:szCs w:val="24"/>
              </w:rPr>
              <w:t>kowych i artystycznych,</w:t>
            </w:r>
          </w:p>
          <w:p w:rsidR="00FB285A" w:rsidRDefault="00D1374D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budzenie satysfakcji i radości z efektów własnych działań (wystawy, prezentacje),</w:t>
            </w:r>
          </w:p>
          <w:p w:rsidR="00FB285A" w:rsidRDefault="00D1374D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umożliwienie korzystania z narzędzi multimedialnych,</w:t>
            </w:r>
          </w:p>
          <w:p w:rsidR="00FB285A" w:rsidRDefault="00D1374D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posługiwania się TIK,</w:t>
            </w:r>
          </w:p>
          <w:p w:rsidR="00FB285A" w:rsidRDefault="00D1374D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motywowanie do autonomicznej i twórczej pracy,</w:t>
            </w:r>
          </w:p>
          <w:p w:rsidR="00FB285A" w:rsidRDefault="00D1374D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</w:t>
            </w:r>
            <w:r>
              <w:rPr>
                <w:sz w:val="24"/>
                <w:szCs w:val="24"/>
              </w:rPr>
              <w:t>żanie do bezpiecznego korzystania z Internetu,</w:t>
            </w:r>
          </w:p>
          <w:p w:rsidR="00FB285A" w:rsidRDefault="00D1374D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zaangażowanie do współpracy rodziców, społeczności lokalnej i pozaszkolnej.</w:t>
            </w:r>
          </w:p>
          <w:p w:rsidR="00FB285A" w:rsidRDefault="00FB285A">
            <w:pPr>
              <w:rPr>
                <w:b/>
                <w:sz w:val="24"/>
                <w:szCs w:val="24"/>
              </w:rPr>
            </w:pPr>
          </w:p>
        </w:tc>
      </w:tr>
      <w:tr w:rsidR="00FB285A" w:rsidTr="00D1374D">
        <w:trPr>
          <w:trHeight w:val="520"/>
        </w:trPr>
        <w:tc>
          <w:tcPr>
            <w:tcW w:w="3483" w:type="dxa"/>
            <w:gridSpan w:val="2"/>
            <w:shd w:val="clear" w:color="auto" w:fill="FFFF99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Opis </w:t>
            </w:r>
          </w:p>
        </w:tc>
        <w:tc>
          <w:tcPr>
            <w:tcW w:w="11567" w:type="dxa"/>
            <w:gridSpan w:val="7"/>
          </w:tcPr>
          <w:p w:rsidR="00FB285A" w:rsidRDefault="00D1374D">
            <w:pPr>
              <w:spacing w:before="280" w:after="2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Projekt przeznaczony był dla uczniów gimnazjów. W jego trakcie młodzi ludzie z dziesięciu różnych szkół, rozmieszczonych na terenie całej Polski, stworzyli wspólnie dziesięć autonomicznych powieści. Żeby było ciekawiej, każda z opowieści toczyła się w inne</w:t>
            </w:r>
            <w:r>
              <w:rPr>
                <w:sz w:val="24"/>
                <w:szCs w:val="24"/>
                <w:highlight w:val="white"/>
              </w:rPr>
              <w:t xml:space="preserve">j konwencji. Młodzież kolejnymi rozdziałami wymieniała się, a przy tworzeniu kolejnych rozdziałów posiłkowała się obrazkami z kości Story </w:t>
            </w:r>
            <w:proofErr w:type="spellStart"/>
            <w:r>
              <w:rPr>
                <w:sz w:val="24"/>
                <w:szCs w:val="24"/>
                <w:highlight w:val="white"/>
              </w:rPr>
              <w:t>Cubes</w:t>
            </w:r>
            <w:proofErr w:type="spellEnd"/>
            <w:r>
              <w:rPr>
                <w:sz w:val="24"/>
                <w:szCs w:val="24"/>
                <w:highlight w:val="white"/>
              </w:rPr>
              <w:t>. Cały projekt będzie można było na bieżąco śledzić na stronie stworzenizwyobrazni.blogspot.com (na której opieku</w:t>
            </w:r>
            <w:r>
              <w:rPr>
                <w:sz w:val="24"/>
                <w:szCs w:val="24"/>
                <w:highlight w:val="white"/>
              </w:rPr>
              <w:t xml:space="preserve">nowie grup zamieszczali powstające fragmenty). </w:t>
            </w:r>
          </w:p>
          <w:p w:rsidR="00FB285A" w:rsidRDefault="00D1374D">
            <w:pPr>
              <w:spacing w:before="280" w:after="2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Głównym celem projektu było zachęcenie młodych ludzi do tworzenia własnych utworów literackich oraz praca nad warsztatem językowym, więc rozwijane były przede wszystkim kompetencje językowe. Oprócz tego, za s</w:t>
            </w:r>
            <w:r>
              <w:rPr>
                <w:sz w:val="24"/>
                <w:szCs w:val="24"/>
                <w:highlight w:val="white"/>
              </w:rPr>
              <w:t>prawą bloga, jako narzędzia wykorzystywanego w trakcie projektu, uczniowie mieli możliwość zapoznania się i pracy na platformie blogger.com. Dodatkowo rozbudzana była kreatywność, poszerzana wiedza teoretycznoliteracka. Zadania przewidziane w projekcie kor</w:t>
            </w:r>
            <w:r>
              <w:rPr>
                <w:sz w:val="24"/>
                <w:szCs w:val="24"/>
                <w:highlight w:val="white"/>
              </w:rPr>
              <w:t>zystnie wpłynęły na umiejętności związane z pracą w grupie, wspierały poczucie odpowiedzialności za wykonanie wspólnego zadania, bo przecież jeśli jedna z grup nie stworzy swojego fragmentu tekstu na czas, inna nie będzie mogła przystąpić do pracy.</w:t>
            </w:r>
          </w:p>
          <w:p w:rsidR="00FB285A" w:rsidRDefault="00D1374D">
            <w:pPr>
              <w:widowControl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n</w:t>
            </w:r>
            <w:r>
              <w:rPr>
                <w:sz w:val="24"/>
                <w:szCs w:val="24"/>
              </w:rPr>
              <w:t>ad projektem rozwijała wszechstronnie- uczniowie poszerzali wiadomości i umiejętności z wielu przedmiotów, głównie humanistycznych i informatyki.</w:t>
            </w:r>
          </w:p>
          <w:p w:rsidR="00FB285A" w:rsidRDefault="00D1374D">
            <w:pPr>
              <w:widowControl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Poszczególne działania realizowały cele zawarte w programie nauczania:</w:t>
            </w:r>
          </w:p>
          <w:p w:rsidR="00FB285A" w:rsidRDefault="00D1374D">
            <w:pPr>
              <w:widowControl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1.Zapoznanie się z platformą </w:t>
            </w:r>
            <w:proofErr w:type="spellStart"/>
            <w:r>
              <w:rPr>
                <w:sz w:val="24"/>
                <w:szCs w:val="24"/>
              </w:rPr>
              <w:t>TwinSpace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(kompetencje informatyczne, korzystanie z nowoczesnych narzędzi). Nawiązanie kontaktu ze szkołą partnerską (przedstawienie się, komp. </w:t>
            </w:r>
            <w:proofErr w:type="spellStart"/>
            <w:r>
              <w:rPr>
                <w:sz w:val="24"/>
                <w:szCs w:val="24"/>
              </w:rPr>
              <w:t>społeczne-obywatelskie</w:t>
            </w:r>
            <w:proofErr w:type="spellEnd"/>
            <w:r>
              <w:rPr>
                <w:sz w:val="24"/>
                <w:szCs w:val="24"/>
              </w:rPr>
              <w:t xml:space="preserve">, porozumiewanie się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grupie). Zaprezentowanie swoich zainteresowań (samoocena, dostrzeżenie swoic</w:t>
            </w:r>
            <w:r>
              <w:rPr>
                <w:sz w:val="24"/>
                <w:szCs w:val="24"/>
              </w:rPr>
              <w:t>h mocnych stron).</w:t>
            </w:r>
          </w:p>
          <w:p w:rsidR="00FB285A" w:rsidRDefault="00D1374D">
            <w:pPr>
              <w:widowControl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Podejmowanie się działań, przedsięwzięć i akcji (rozwój zainteresowań, umiejętność pracy w zespole, podniesienie wiedzy i umiejętności przedmiotowych, poszerzenie treści programowych) m. in.:</w:t>
            </w:r>
          </w:p>
          <w:p w:rsidR="00FB285A" w:rsidRDefault="00D1374D" w:rsidP="00D1374D">
            <w:pPr>
              <w:widowControl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Przegląd materiałów zamieszczonych na pl</w:t>
            </w:r>
            <w:r>
              <w:rPr>
                <w:sz w:val="24"/>
                <w:szCs w:val="24"/>
              </w:rPr>
              <w:t>atformie (umiejętność dyskusji, interpretacja zebranych materiałów). Podsumowanie pracy, ewaluacja, rozmowy online (wzrost poczucia własnej wartości, umiejętność samooceny).</w:t>
            </w:r>
          </w:p>
          <w:p w:rsidR="00FB285A" w:rsidRDefault="00D1374D">
            <w:pPr>
              <w:widowControl/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Rozpoznawanie gatunków literackich,  w tym wypadku rodzajów powieści. </w:t>
            </w:r>
          </w:p>
          <w:p w:rsidR="00FB285A" w:rsidRDefault="00D1374D" w:rsidP="00D1374D">
            <w:pPr>
              <w:widowControl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Redag</w:t>
            </w:r>
            <w:r>
              <w:rPr>
                <w:sz w:val="24"/>
                <w:szCs w:val="24"/>
              </w:rPr>
              <w:t xml:space="preserve">owanie tekstów literackich poprawnych pod względem kompozycyjnym, językowym, ortograficznym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interpunkcyjnym.</w:t>
            </w:r>
          </w:p>
          <w:p w:rsidR="00FB285A" w:rsidRDefault="00D1374D">
            <w:pPr>
              <w:widowControl/>
              <w:spacing w:before="280" w:after="2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Szkoły współpracowały i komunikowały się za pomocą Internetu. Praca nad projektem była udostępniana partnerom projektu.</w:t>
            </w:r>
          </w:p>
          <w:p w:rsidR="00FB285A" w:rsidRDefault="00D1374D">
            <w:pPr>
              <w:widowControl/>
              <w:spacing w:before="280" w:after="2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Każda grupa indywidualnie i zgodnie z zasadami publikowała zredagowany tekst opatrzony fotografią wylosowanego zestawu kostek opowieści, pamiętając o logo projektu.</w:t>
            </w:r>
          </w:p>
          <w:p w:rsidR="00FB285A" w:rsidRDefault="00D1374D">
            <w:pPr>
              <w:widowControl/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Regularne spotkania, systematyczność w umieszczaniu materiałów z podejmowanych akcji i </w:t>
            </w:r>
            <w:r>
              <w:rPr>
                <w:sz w:val="24"/>
                <w:szCs w:val="24"/>
              </w:rPr>
              <w:t>ścis</w:t>
            </w:r>
            <w:r>
              <w:rPr>
                <w:sz w:val="24"/>
                <w:szCs w:val="24"/>
              </w:rPr>
              <w:t xml:space="preserve">ła współpraca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partnerem projektu, pozwoliły podglądać wyniki wszystkich działań, co okazało się niewyczerpaną skarbnicą pomysłów na kolejne działania. </w:t>
            </w:r>
          </w:p>
          <w:p w:rsidR="00FB285A" w:rsidRDefault="00D1374D">
            <w:pPr>
              <w:widowControl/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stwarzał  możliwość wzajemnego uczenia się, wymiany najlepszych praktyk oraz rozwijania strukt</w:t>
            </w:r>
            <w:r>
              <w:rPr>
                <w:sz w:val="24"/>
                <w:szCs w:val="24"/>
              </w:rPr>
              <w:t>ur współpracy.</w:t>
            </w:r>
          </w:p>
          <w:p w:rsidR="00FB285A" w:rsidRDefault="00D1374D">
            <w:pPr>
              <w:widowControl/>
              <w:spacing w:after="20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Każda ze szkół wykazywała się własnym pomysłem na konkretną akcję, konkretny temat, kreowanie bohatera. </w:t>
            </w:r>
            <w:r>
              <w:rPr>
                <w:sz w:val="24"/>
                <w:szCs w:val="24"/>
                <w:highlight w:val="white"/>
              </w:rPr>
              <w:t>Współpraca między naszymi szkołami skutkowała prezentacją efektów pracy grupy projektowej podczas  rozmaitych wydarzeń szkolnych.</w:t>
            </w:r>
          </w:p>
          <w:p w:rsidR="00FB285A" w:rsidRDefault="00D1374D">
            <w:pPr>
              <w:widowControl/>
              <w:spacing w:after="20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Opiekunowie odpowiadali za terminowe publikowanie tekstów przez grupy. Oprócz strony projektu opiekunowie mieli możliwość dzielenia się przemyśleniami w zamkniętej grupie na Facebooku. Grupa na portalu nosiła taką samą nazwę  jak projekt. Moja grupa szkoln</w:t>
            </w:r>
            <w:r>
              <w:rPr>
                <w:sz w:val="24"/>
                <w:szCs w:val="24"/>
                <w:highlight w:val="white"/>
              </w:rPr>
              <w:t>a stworzyła własną grupę o nazwie Wyobraźnia pracuje.</w:t>
            </w:r>
          </w:p>
          <w:p w:rsidR="00FB285A" w:rsidRDefault="00D1374D">
            <w:pPr>
              <w:widowControl/>
              <w:spacing w:after="20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Działania podjęte w ramach projektów wpisały się w programy dydaktyczne dziesięciu szkół. Praca nad projektem była dla wszystkich uczestników wspaniałą przygodą i pretekstem do zawarcia wielu interesują</w:t>
            </w:r>
            <w:r>
              <w:rPr>
                <w:sz w:val="24"/>
                <w:szCs w:val="24"/>
                <w:highlight w:val="white"/>
              </w:rPr>
              <w:t>cych znajomości.</w:t>
            </w:r>
          </w:p>
          <w:p w:rsidR="00FB285A" w:rsidRDefault="00D1374D">
            <w:pPr>
              <w:widowControl/>
              <w:spacing w:after="3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Pracowaliśmy razem nad wspólnym wynikiem i pomagaliśmy sobie wzajemnie podczas realizacji poszczególnych zadań projektu, ale nie pracowaliśmy w tym samym cz</w:t>
            </w:r>
            <w:r>
              <w:rPr>
                <w:sz w:val="24"/>
                <w:szCs w:val="24"/>
                <w:highlight w:val="white"/>
              </w:rPr>
              <w:t>asie i nad identycznym zadaniem.</w:t>
            </w:r>
          </w:p>
          <w:p w:rsidR="00FB285A" w:rsidRDefault="00D1374D">
            <w:pPr>
              <w:widowControl/>
              <w:spacing w:after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Dzięki projektowi mogliśmy wyjść poza budynek szko</w:t>
            </w:r>
            <w:r>
              <w:rPr>
                <w:sz w:val="24"/>
                <w:szCs w:val="24"/>
              </w:rPr>
              <w:t xml:space="preserve">lny i cztery ściany klasy, uczyć się bez korzystania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z podręcznika.</w:t>
            </w:r>
          </w:p>
          <w:p w:rsidR="00FB285A" w:rsidRPr="00D1374D" w:rsidRDefault="00D1374D">
            <w:pPr>
              <w:widowControl/>
              <w:spacing w:before="280" w:after="28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Największym sukcesem projektu jest znaczący wielopłaszczyznowy rozwój ucznia oraz jego chęć, motywacja do podejmowania dodatkowych przedsięwzięć, często bez oczekiwania na coś w zamian. Uc</w:t>
            </w:r>
            <w:r>
              <w:rPr>
                <w:sz w:val="24"/>
                <w:szCs w:val="24"/>
                <w:highlight w:val="white"/>
              </w:rPr>
              <w:t>zniowie stali się bardziej kreatywni, ciekawi nowych informacji oraz zmotywowani do wykorzystywania innych form uczenia się.  Zapominali o schematyzmie lekcji, uczyli się, bawiąc. Podnieśli swoje umiejętności komunikacyjne, społeczne, komputerowe, orientac</w:t>
            </w:r>
            <w:r>
              <w:rPr>
                <w:sz w:val="24"/>
                <w:szCs w:val="24"/>
                <w:highlight w:val="white"/>
              </w:rPr>
              <w:t xml:space="preserve">ji w księgozbiorze, czytelnicze itp. </w:t>
            </w:r>
            <w:r>
              <w:rPr>
                <w:sz w:val="24"/>
                <w:szCs w:val="24"/>
                <w:highlight w:val="white"/>
              </w:rPr>
              <w:t>Wzrosło ich poczucie własnej wartości, nauczyli się gospodarować czasem wolnym, uświadomili sobie, jakie talenty i zdolności posiadają, nauczyli się je rozwijać samodzielnie. Poznawali siebie, zauważali swoją odmiennoś</w:t>
            </w:r>
            <w:r>
              <w:rPr>
                <w:sz w:val="24"/>
                <w:szCs w:val="24"/>
                <w:highlight w:val="white"/>
              </w:rPr>
              <w:t xml:space="preserve">ć, uczyli się mówić o sobie. Wizualizowali czytane przez siebie utwory. Dobrze się bawili, będąc kreatywnymi. Wszyscy zrozumieli nowe wyrazy, utworzone po to, aby nazwać nieznane wcześniej przedmioty, stworzenia czy sytuacje. </w:t>
            </w:r>
          </w:p>
        </w:tc>
      </w:tr>
      <w:tr w:rsidR="00FB285A" w:rsidTr="00D1374D">
        <w:trPr>
          <w:trHeight w:val="520"/>
        </w:trPr>
        <w:tc>
          <w:tcPr>
            <w:tcW w:w="3483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Wykaz załączników</w:t>
            </w:r>
          </w:p>
        </w:tc>
        <w:tc>
          <w:tcPr>
            <w:tcW w:w="11567" w:type="dxa"/>
            <w:gridSpan w:val="7"/>
            <w:tcBorders>
              <w:bottom w:val="single" w:sz="4" w:space="0" w:color="000000"/>
            </w:tcBorders>
          </w:tcPr>
          <w:p w:rsidR="00FB285A" w:rsidRDefault="00D1374D">
            <w:pPr>
              <w:rPr>
                <w:b/>
                <w:sz w:val="24"/>
                <w:szCs w:val="24"/>
              </w:rPr>
            </w:pP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https://stworzenizwyobrazni.blogspot.com/p/o-projekcie.html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https://stworzenizwyobrazni.blogspot.com/p/zasady.html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9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https://stworzenizwyobrazni.blogspot.com/p/filmy.html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0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https://www.youtube.com/watch?v=wq2FGRASG54&amp;feature=youtu.be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1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https://stworzenizwyobrazni.blogspot.com/p/uczestnicy.html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2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https://stworzenizwyobrazni.blogspot.com/2017/06/komiksowa-powiesc-przygodowa.html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3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017/05/w-droge.html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4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https://stworzenizwyobrazni.blogspot.com/2017/05/nowy-poczatek.html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5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https://stworzenizwyobrazni.blogspot.com/2017/04/co-bedzie-dalej.html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6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https://stworzenizwyobrazni.blogspot.com/2017/03/tajemnicza-postac.html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7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https://stworzenizwyobrazni.blogspot.com/2017/02/pamietny-powrot.html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8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https://stworzenizwyobrazni.blogspot.com/2017/01/wszystko-sie-moze-zmienic.html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19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https://stworzenizwyobrazni.blogspot.com/2016/12/przeciw-paktowi-z-diabem.html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20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https://stworzenizwyobrazni.blogspot.com/2016/11/pozniej-zawsze-swieci-sonce.html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21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https://stworzenizwyobrazni.blogspot.com/2016/10/na-tropie.html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22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https://stworzenizwyobrazni.blogspot.com/2016/09/ja-faraon-xxi-wieku.html</w:t>
              </w:r>
            </w:hyperlink>
          </w:p>
          <w:p w:rsidR="00FB285A" w:rsidRDefault="00FB285A">
            <w:pPr>
              <w:rPr>
                <w:b/>
                <w:sz w:val="24"/>
                <w:szCs w:val="24"/>
              </w:rPr>
            </w:pPr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23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https://prezi.com/8dikva4gxwhm/gimbuzie-z-gimnazjum-publicznego-im-a-fiedlera-w-debnie/</w:t>
              </w:r>
            </w:hyperlink>
          </w:p>
          <w:p w:rsidR="00FB285A" w:rsidRDefault="00D1374D">
            <w:pPr>
              <w:rPr>
                <w:b/>
                <w:sz w:val="24"/>
                <w:szCs w:val="24"/>
              </w:rPr>
            </w:pPr>
            <w:hyperlink r:id="rId24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https://drive.google.com/file/d/0B2hzD2ViHpyWTmVVYmFKQnBvNHM/view?usp=sharing</w:t>
              </w:r>
            </w:hyperlink>
          </w:p>
          <w:p w:rsidR="00FB285A" w:rsidRDefault="00FB285A">
            <w:pPr>
              <w:rPr>
                <w:b/>
                <w:sz w:val="24"/>
                <w:szCs w:val="24"/>
              </w:rPr>
            </w:pPr>
          </w:p>
          <w:p w:rsidR="00FB285A" w:rsidRDefault="00FB285A">
            <w:pPr>
              <w:rPr>
                <w:sz w:val="24"/>
                <w:szCs w:val="24"/>
              </w:rPr>
            </w:pPr>
          </w:p>
        </w:tc>
      </w:tr>
      <w:tr w:rsidR="00FB285A">
        <w:trPr>
          <w:trHeight w:val="600"/>
        </w:trPr>
        <w:tc>
          <w:tcPr>
            <w:tcW w:w="15050" w:type="dxa"/>
            <w:gridSpan w:val="9"/>
            <w:vAlign w:val="center"/>
          </w:tcPr>
          <w:p w:rsidR="00FB285A" w:rsidRDefault="00D13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Wyrażam zgodę na przetwarzanie informacji zawartych w powyższym formularzu oraz opublikowanie przedstawionego przykładu dobrych praktyk na stronie Kuratorium Oświaty w Szczecinie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TAK</w:t>
            </w:r>
          </w:p>
        </w:tc>
      </w:tr>
      <w:tr w:rsidR="00FB285A">
        <w:trPr>
          <w:trHeight w:val="960"/>
        </w:trPr>
        <w:tc>
          <w:tcPr>
            <w:tcW w:w="15050" w:type="dxa"/>
            <w:gridSpan w:val="9"/>
          </w:tcPr>
          <w:p w:rsidR="00FB285A" w:rsidRDefault="00FB285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B285A" w:rsidRDefault="00D1374D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Dębno, 20 czerwiec 2017 r.                                                                                                                                       Wioletta </w:t>
            </w:r>
            <w:proofErr w:type="spellStart"/>
            <w:r>
              <w:rPr>
                <w:sz w:val="24"/>
                <w:szCs w:val="24"/>
              </w:rPr>
              <w:t>Rafałowi</w:t>
            </w:r>
            <w:r>
              <w:rPr>
                <w:sz w:val="24"/>
                <w:szCs w:val="24"/>
              </w:rPr>
              <w:t>cz</w:t>
            </w:r>
            <w:proofErr w:type="spellEnd"/>
          </w:p>
          <w:p w:rsidR="00FB285A" w:rsidRDefault="00D1374D">
            <w:pPr>
              <w:rPr>
                <w:sz w:val="24"/>
                <w:szCs w:val="24"/>
              </w:rPr>
            </w:pPr>
            <w:r w:rsidRPr="00D1374D">
              <w:rPr>
                <w:b/>
              </w:rPr>
              <w:t xml:space="preserve">  </w:t>
            </w:r>
            <w:r w:rsidRPr="00D1374D">
              <w:rPr>
                <w:b/>
              </w:rPr>
              <w:t xml:space="preserve">            /</w:t>
            </w:r>
            <w:r w:rsidRPr="00D1374D">
              <w:t>miejscowość, data</w:t>
            </w:r>
            <w:r w:rsidRPr="00D1374D">
              <w:rPr>
                <w:b/>
              </w:rPr>
              <w:t xml:space="preserve">/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D1374D">
              <w:t xml:space="preserve"> </w:t>
            </w:r>
            <w:r w:rsidRPr="00D1374D">
              <w:t>/imię i nazwisko autora lub dyrektora szkoły/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FB285A" w:rsidRDefault="00FB285A">
      <w:pPr>
        <w:rPr>
          <w:sz w:val="24"/>
          <w:szCs w:val="24"/>
        </w:rPr>
      </w:pPr>
    </w:p>
    <w:sectPr w:rsidR="00FB285A">
      <w:pgSz w:w="16838" w:h="11906"/>
      <w:pgMar w:top="1258" w:right="1418" w:bottom="180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693"/>
    <w:multiLevelType w:val="multilevel"/>
    <w:tmpl w:val="7B34E6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6C25282"/>
    <w:multiLevelType w:val="multilevel"/>
    <w:tmpl w:val="036CA6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285A"/>
    <w:rsid w:val="00D1374D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worzenizwyobrazni.blogspot.com/p/zasady.html" TargetMode="External"/><Relationship Id="rId13" Type="http://schemas.openxmlformats.org/officeDocument/2006/relationships/hyperlink" Target="https://stworzenizwyobrazni.blogspot.com/2017/05/w-droge.html" TargetMode="External"/><Relationship Id="rId18" Type="http://schemas.openxmlformats.org/officeDocument/2006/relationships/hyperlink" Target="https://stworzenizwyobrazni.blogspot.com/2017/01/wszystko-sie-moze-zmienic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tworzenizwyobrazni.blogspot.com/2016/10/na-tropie.html" TargetMode="External"/><Relationship Id="rId7" Type="http://schemas.openxmlformats.org/officeDocument/2006/relationships/hyperlink" Target="https://stworzenizwyobrazni.blogspot.com/p/o-projekcie.html" TargetMode="External"/><Relationship Id="rId12" Type="http://schemas.openxmlformats.org/officeDocument/2006/relationships/hyperlink" Target="https://stworzenizwyobrazni.blogspot.com/2017/06/komiksowa-powiesc-przygodowa.html" TargetMode="External"/><Relationship Id="rId17" Type="http://schemas.openxmlformats.org/officeDocument/2006/relationships/hyperlink" Target="https://stworzenizwyobrazni.blogspot.com/2017/02/pamietny-powrot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worzenizwyobrazni.blogspot.com/2017/03/tajemnicza-postac.html" TargetMode="External"/><Relationship Id="rId20" Type="http://schemas.openxmlformats.org/officeDocument/2006/relationships/hyperlink" Target="https://stworzenizwyobrazni.blogspot.com/2016/11/pozniej-zawsze-swieci-sonc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worzenizwyobrazni.blogspot.com/p/uczestnicy.html" TargetMode="External"/><Relationship Id="rId24" Type="http://schemas.openxmlformats.org/officeDocument/2006/relationships/hyperlink" Target="https://drive.google.com/file/d/0B2hzD2ViHpyWTmVVYmFKQnBvNHM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worzenizwyobrazni.blogspot.com/2017/04/co-bedzie-dalej.html" TargetMode="External"/><Relationship Id="rId23" Type="http://schemas.openxmlformats.org/officeDocument/2006/relationships/hyperlink" Target="https://prezi.com/8dikva4gxwhm/gimbuzie-z-gimnazjum-publicznego-im-a-fiedlera-w-debnie/" TargetMode="External"/><Relationship Id="rId10" Type="http://schemas.openxmlformats.org/officeDocument/2006/relationships/hyperlink" Target="https://www.youtube.com/watch?v=wq2FGRASG54&amp;feature=youtu.be" TargetMode="External"/><Relationship Id="rId19" Type="http://schemas.openxmlformats.org/officeDocument/2006/relationships/hyperlink" Target="https://stworzenizwyobrazni.blogspot.com/2016/12/przeciw-paktowi-z-diabe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worzenizwyobrazni.blogspot.com/p/filmy.html" TargetMode="External"/><Relationship Id="rId14" Type="http://schemas.openxmlformats.org/officeDocument/2006/relationships/hyperlink" Target="https://stworzenizwyobrazni.blogspot.com/2017/05/nowy-poczatek.html" TargetMode="External"/><Relationship Id="rId22" Type="http://schemas.openxmlformats.org/officeDocument/2006/relationships/hyperlink" Target="https://stworzenizwyobrazni.blogspot.com/2016/09/ja-faraon-xxi-wiek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79C6-1D34-45BC-A4FD-F25B9148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</cp:lastModifiedBy>
  <cp:revision>2</cp:revision>
  <dcterms:created xsi:type="dcterms:W3CDTF">2017-06-24T14:48:00Z</dcterms:created>
  <dcterms:modified xsi:type="dcterms:W3CDTF">2017-06-24T14:54:00Z</dcterms:modified>
</cp:coreProperties>
</file>